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01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645"/>
        <w:gridCol w:w="792"/>
        <w:gridCol w:w="840"/>
        <w:gridCol w:w="1080"/>
        <w:gridCol w:w="2895"/>
        <w:gridCol w:w="2715"/>
        <w:gridCol w:w="1980"/>
        <w:gridCol w:w="1755"/>
        <w:gridCol w:w="1485"/>
        <w:gridCol w:w="750"/>
      </w:tblGrid>
      <w:tr w:rsidR="008533CB" w:rsidTr="00EB1AF1">
        <w:trPr>
          <w:trHeight w:val="800"/>
        </w:trPr>
        <w:tc>
          <w:tcPr>
            <w:tcW w:w="1601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533CB" w:rsidRDefault="008533CB" w:rsidP="00EB1AF1">
            <w:pPr>
              <w:pStyle w:val="a5"/>
              <w:spacing w:beforeAutospacing="0" w:afterAutospacing="0" w:line="600" w:lineRule="exact"/>
              <w:ind w:rightChars="332" w:right="697"/>
              <w:jc w:val="both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附件1</w:t>
            </w:r>
          </w:p>
          <w:p w:rsidR="008533CB" w:rsidRDefault="008533CB" w:rsidP="00EB1AF1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温岭市城市发展投资集团有限公司公开招聘工作人员计划表</w:t>
            </w:r>
          </w:p>
        </w:tc>
      </w:tr>
      <w:tr w:rsidR="008533CB" w:rsidTr="00EB1AF1">
        <w:trPr>
          <w:trHeight w:val="60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岗位序号</w:t>
            </w:r>
          </w:p>
        </w:tc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招聘计划</w:t>
            </w:r>
          </w:p>
        </w:tc>
        <w:tc>
          <w:tcPr>
            <w:tcW w:w="6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所需资格条件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考试科目及占总成绩分值比例</w:t>
            </w:r>
          </w:p>
        </w:tc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咨询电话</w:t>
            </w: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8533CB" w:rsidTr="00EB1AF1">
        <w:trPr>
          <w:trHeight w:val="60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其他资格条件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笔试科目及分数比例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面试方式及分数比例</w:t>
            </w:r>
          </w:p>
        </w:tc>
        <w:tc>
          <w:tcPr>
            <w:tcW w:w="14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75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8533CB" w:rsidTr="00EB1AF1">
        <w:trPr>
          <w:trHeight w:val="108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温岭市城市发展投资集团有限公司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审岗位</w:t>
            </w:r>
            <w:proofErr w:type="gramEnd"/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财务管理、财政学、税收学、审计学、金融学、工程审计、审计与企业内控方向专业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具有2年以上财务、审计工作经历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0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会计岗位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会计学、审计学、财务管理、金融学、金融工程专业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具有2年以上财务工作经历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0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资产管理岗位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资产评估、市场营销、企业管理、公共事业管理、网络工程专业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综合基础知识占50%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0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人防管理岗位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工程管理、土木工程、城市地下空间工程专业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7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工程预决算、造价岗位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工程造价、城乡规划、城乡规划学、建筑学专业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35周岁及以下（取得注册一级造价工程师资格的放宽到40周岁及以下）；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取得注册二级造价工程师及以上执业资格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6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工程管理、建筑学、城乡规划、城乡规划学、城市地下空间工程专业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取得工程师（房建）专业技术资格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0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土木工程、工程管理、 建筑学、环境工程专业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取得工程师专业技术资格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工程基础知识占50%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结构化面试占50%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44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工程管理岗位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硕士研究生及以上或双一流大学本科学历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土木工程、工程管理、 建筑学专业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具有2年以上工程管理工作经历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结构化面试占100%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5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人力资源    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硕士研究生及以上学历或双一流大学本科学历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人力资源管理、企业管理、社会学、行政管理专业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结构化面试占100%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168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投资发展    管理岗位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会计学、经济学、投资学、经济与金融专业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40周岁及以下；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取得学士及以上学位；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取得注册会计师资格；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具有5年以上对外投融资或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风控或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财务工作经历</w:t>
            </w:r>
          </w:p>
        </w:tc>
        <w:tc>
          <w:tcPr>
            <w:tcW w:w="3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结构化面试占100%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0576-80610532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533CB" w:rsidTr="00EB1AF1">
        <w:trPr>
          <w:trHeight w:val="6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33CB" w:rsidRDefault="008533CB" w:rsidP="00EB1AF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792130" w:rsidRDefault="003857F5">
      <w:bookmarkStart w:id="0" w:name="_GoBack"/>
      <w:bookmarkEnd w:id="0"/>
    </w:p>
    <w:sectPr w:rsidR="00792130" w:rsidSect="008533C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7F5" w:rsidRDefault="003857F5" w:rsidP="008533CB">
      <w:r>
        <w:separator/>
      </w:r>
    </w:p>
  </w:endnote>
  <w:endnote w:type="continuationSeparator" w:id="0">
    <w:p w:rsidR="003857F5" w:rsidRDefault="003857F5" w:rsidP="00853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7F5" w:rsidRDefault="003857F5" w:rsidP="008533CB">
      <w:r>
        <w:separator/>
      </w:r>
    </w:p>
  </w:footnote>
  <w:footnote w:type="continuationSeparator" w:id="0">
    <w:p w:rsidR="003857F5" w:rsidRDefault="003857F5" w:rsidP="00853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77D"/>
    <w:rsid w:val="003857F5"/>
    <w:rsid w:val="00664970"/>
    <w:rsid w:val="008533CB"/>
    <w:rsid w:val="009F177D"/>
    <w:rsid w:val="00A4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3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3CB"/>
    <w:rPr>
      <w:sz w:val="18"/>
      <w:szCs w:val="18"/>
    </w:rPr>
  </w:style>
  <w:style w:type="paragraph" w:styleId="a5">
    <w:name w:val="Normal (Web)"/>
    <w:basedOn w:val="a"/>
    <w:qFormat/>
    <w:rsid w:val="008533C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3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3CB"/>
    <w:rPr>
      <w:sz w:val="18"/>
      <w:szCs w:val="18"/>
    </w:rPr>
  </w:style>
  <w:style w:type="paragraph" w:styleId="a5">
    <w:name w:val="Normal (Web)"/>
    <w:basedOn w:val="a"/>
    <w:qFormat/>
    <w:rsid w:val="008533C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1134</Characters>
  <Application>Microsoft Office Word</Application>
  <DocSecurity>0</DocSecurity>
  <Lines>9</Lines>
  <Paragraphs>2</Paragraphs>
  <ScaleCrop>false</ScaleCrop>
  <Company>Micorosoft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2023-07-21T08:35:00Z</dcterms:created>
  <dcterms:modified xsi:type="dcterms:W3CDTF">2023-07-21T08:37:00Z</dcterms:modified>
</cp:coreProperties>
</file>